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aps/>
          <w:color w:val="000000"/>
          <w:sz w:val="24"/>
          <w:szCs w:val="24"/>
        </w:rPr>
      </w:pPr>
      <w:r>
        <w:rPr>
          <w:rFonts w:cs="Times New Roman"/>
          <w:caps/>
          <w:color w:val="000000"/>
          <w:sz w:val="24"/>
          <w:szCs w:val="24"/>
        </w:rPr>
        <w:t>ДИРЕКТИВА ПРЕЗИДЕНТА РЕСПУБЛИКИ БЕЛАРУСЬ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27 декабря 2006 г. № 2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О мерах по дальнейшей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дебюрократизации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государственного аппарата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Республика Беларусь динамично развивается во всех сферах жизнедеятельности государства и общества. Высокие результаты, достигнутые в различных отраслях народного хозяйства, являются следствием совместных усилий государства, общества и каждого человека. И направлены они на то, чтобы сделать достойной жизнь наших граждан.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Недаром на третьем Всебелорусском народном собрании девизом нынешнего пятилетия провозглашено построение государства для народа.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Поэтому основной целью органов государственной власти является проведение такой политики, реализация таких проектов, которые бы последовательно улучшали качество жизни людей, максимально облегчали решение вопросов, с которыми повседневно сталкиваются граждане.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Сделано в этом направлении немало – принят целый ряд мер, призванных обеспечить доступность, простоту, оперативность решения насущных проблем каждого человека. Сейчас главное – надлежащая и своевременная реализация намеченного, дальнейшее улучшение работы всех структур в государстве.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Однако отдельные негативные факты проявления бюрократизма в деятельности государственного аппарата значительно снижают возможность нашего движения вперед.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Еще есть руководители, избравшие удобный для себя так называемый «кабинетный» стиль работы, предпочитающие принимать решения без объективного анализа реальной обстановки на местах. Создавая видимость деловой активности, они сводят свою деятельность к подготовке различного рода информации, справок, инструкций, планов, отчетов, отвлекая тем самым от конкретной работы большое количество служащих различных организаций. Это, несомненно, снижает результативность работы государственного аппарата, зачастую приводит к искажению решений, принимаемых на государственном уровне.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Проявляемые некоторыми чиновниками формализм, волокита, бумаготворчество, чванство, неуважение к людям, безразличие к их судьбам и потребностям, о чем свидетельствуют поступающие на рассмотрение Главы государства обращения граждан, подрывают их доверие государству. Такое положение дел недопустимо.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В целях дальнейшей </w:t>
      </w:r>
      <w:proofErr w:type="spellStart"/>
      <w:r>
        <w:rPr>
          <w:rFonts w:cs="Times New Roman"/>
          <w:color w:val="000000"/>
          <w:sz w:val="24"/>
          <w:szCs w:val="24"/>
        </w:rPr>
        <w:t>дебюрократизации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государственного аппарата, улучшения работы с гражданами: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0" w:name="CA0_П_1_1"/>
      <w:bookmarkEnd w:id="0"/>
      <w:r>
        <w:rPr>
          <w:rFonts w:cs="Times New Roman"/>
          <w:color w:val="000000"/>
          <w:sz w:val="24"/>
          <w:szCs w:val="24"/>
        </w:rPr>
        <w:t>1. Принять меры, направленные на дальнейшую оптимизацию деятельности государственных органов и иных государственных организаций (далее – государственные органы). Для этого: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" w:name="CA0_П_1_1_ПП_1_1_1"/>
      <w:bookmarkEnd w:id="1"/>
      <w:r>
        <w:rPr>
          <w:rFonts w:cs="Times New Roman"/>
          <w:color w:val="000000"/>
          <w:sz w:val="24"/>
          <w:szCs w:val="24"/>
        </w:rPr>
        <w:t>1.1. считать состояние работы с гражданами одним из основных критериев оценки деятельности государственных органов.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Руководителям государственных органов обращать особое внимание на обеспечение внимательного, ответственного, доброжелательного отношения работников к гражданам.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" w:name="CA0_П_1_1_ПП_1_2_2"/>
      <w:bookmarkEnd w:id="2"/>
      <w:r>
        <w:rPr>
          <w:rFonts w:cs="Times New Roman"/>
          <w:color w:val="000000"/>
          <w:sz w:val="24"/>
          <w:szCs w:val="24"/>
        </w:rPr>
        <w:t>1.2. государственным органам, их должностным лицам 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и «отсебятины»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" w:name="CA0_П_1_1_ПП_1_3_3"/>
      <w:bookmarkEnd w:id="3"/>
      <w:r>
        <w:rPr>
          <w:rFonts w:cs="Times New Roman"/>
          <w:color w:val="000000"/>
          <w:sz w:val="24"/>
          <w:szCs w:val="24"/>
        </w:rPr>
        <w:t xml:space="preserve">1.3. пересмотреть режим работы структурных подразделений и должностных лиц государственных органов, осуществляющих прием граждан и (или) выдачу им справок и </w:t>
      </w:r>
      <w:r>
        <w:rPr>
          <w:rFonts w:cs="Times New Roman"/>
          <w:color w:val="000000"/>
          <w:sz w:val="24"/>
          <w:szCs w:val="24"/>
        </w:rPr>
        <w:lastRenderedPageBreak/>
        <w:t>других документов, определив его в удобное для населения время. Прием граждан в рабочие дни должен начинаться не позднее 8 часов или завершаться не ранее 20 часов, а также осуществляться по субботам и (или) воскресеньям, если это необходимо с учетом количества и специфики обращений.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Руководители государственных органов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4" w:name="CA0_П_1_1_ПП_1_4_4"/>
      <w:bookmarkEnd w:id="4"/>
      <w:r>
        <w:rPr>
          <w:rFonts w:cs="Times New Roman"/>
          <w:color w:val="000000"/>
          <w:sz w:val="24"/>
          <w:szCs w:val="24"/>
        </w:rPr>
        <w:t>1.4. не допускать наличия очередей, а также длительного ожидания гражданами приема в государственных органах.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случае систематического возникновения в государственном органе ситуаций, указанных в части первой настоящего подпункта, принимать безотлагательные меры по устранению этих явлений и порождающих их причин;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5" w:name="CA0_П_1_1_ПП_1_5_5"/>
      <w:bookmarkEnd w:id="5"/>
      <w:r>
        <w:rPr>
          <w:rFonts w:cs="Times New Roman"/>
          <w:color w:val="000000"/>
          <w:sz w:val="24"/>
          <w:szCs w:val="24"/>
        </w:rPr>
        <w:t>1.5. внедрять в практику: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предварительную запись граждан на прием в государственные органы по телефону или с помощью электронных средств связи, а также карточки обслуживания граждан, в которых указываются время и место обслуживания, должность, фамилия и имя обслуживающего работника. При изменении согласованного порядка приема соответствующий государственный орган должен уведомить об этом гражданина;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предварительное консультирование граждан конкретным работником (работниками) государственного органа;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6" w:name="CA0_П_1_1_ПП_1_6_6"/>
      <w:bookmarkEnd w:id="6"/>
      <w:r>
        <w:rPr>
          <w:rFonts w:cs="Times New Roman"/>
          <w:color w:val="000000"/>
          <w:sz w:val="24"/>
          <w:szCs w:val="24"/>
        </w:rPr>
        <w:t>1.6. исключить случаи необоснованного вызова граждан в суды, прокуратуру, органы внутренних дел, государственной безопасности, финансовых расследований,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7" w:name="CA0_П_1_1_ПП_1_7_7"/>
      <w:bookmarkEnd w:id="7"/>
      <w:r>
        <w:rPr>
          <w:rFonts w:cs="Times New Roman"/>
          <w:color w:val="000000"/>
          <w:sz w:val="24"/>
          <w:szCs w:val="24"/>
        </w:rPr>
        <w:t>1.7. расширить практику использования телефонных «горячих линий», регулярного проведения должностными лицами государственных органов выездных приемов граждан, встреч с населением по месту жительства и в коллективах работников.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безотлагательно. Иные вопросы должны быть рассмотрены в течение одного месяца со дня обращения;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8" w:name="CA0_П_1_1_ПП_1_8_8"/>
      <w:bookmarkEnd w:id="8"/>
      <w:r>
        <w:rPr>
          <w:rFonts w:cs="Times New Roman"/>
          <w:color w:val="000000"/>
          <w:sz w:val="24"/>
          <w:szCs w:val="24"/>
        </w:rPr>
        <w:t>1.8. установить, что государственные средства массовой информации в трехдневный срок уведомляют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по работе с гражданами.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Руководители государственных органов обязаны в месячный срок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9" w:name="CA0_П_1_1_ПП_1_9_9"/>
      <w:bookmarkEnd w:id="9"/>
      <w:r>
        <w:rPr>
          <w:rFonts w:cs="Times New Roman"/>
          <w:color w:val="000000"/>
          <w:sz w:val="24"/>
          <w:szCs w:val="24"/>
        </w:rPr>
        <w:t>1.9. коллективные обращения 30 и более граждан в государственные органы (к должностным лицам) по вопросам, входящим в компетенцию этих органов (лиц), подлежат рассмотрению с выездом на место нахождения объекта, являющегося предметом обращения, если иное не вытекает из этого обращения;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0" w:name="CA0_П_1_1_ПП_1_10_10"/>
      <w:bookmarkEnd w:id="10"/>
      <w:r>
        <w:rPr>
          <w:rFonts w:cs="Times New Roman"/>
          <w:color w:val="000000"/>
          <w:sz w:val="24"/>
          <w:szCs w:val="24"/>
        </w:rPr>
        <w:t>1.10. руководителям государственных органов уделять особое внимание соблюдению требований законодательства об административных процедурах.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 обращении граждан в государственные органы за выдачей справок или других документов запрещается требовать от них документы, не предусмотренные законодательством об административных процедурах, за исключением паспорта или иного документа, удостоверяющего личность.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По каждому факту нарушения таких требований, истребования от граждан документов, предоставление которых не предусмотрено законодательством об </w:t>
      </w:r>
      <w:r>
        <w:rPr>
          <w:rFonts w:cs="Times New Roman"/>
          <w:color w:val="000000"/>
          <w:sz w:val="24"/>
          <w:szCs w:val="24"/>
        </w:rPr>
        <w:lastRenderedPageBreak/>
        <w:t>административных процедурах, необоснованного отказа в выдаче справок или других документов, неправомерного взимания платы за их выдачу, а также нарушения сроков выдачи справок либо иных документов привлекать виновных к ответственности.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 наличии в государственном органе двух и более нарушений, указанных в части третьей настоящего подпункта, руководитель этого органа привлекается к дисциплинарной ответственности вплоть до освобождения от занимаемой должности;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1" w:name="CA0_П_1_1_ПП_1_11_11"/>
      <w:bookmarkEnd w:id="11"/>
      <w:r>
        <w:rPr>
          <w:rFonts w:cs="Times New Roman"/>
          <w:color w:val="000000"/>
          <w:sz w:val="24"/>
          <w:szCs w:val="24"/>
        </w:rPr>
        <w:t>1.11. при проведении обязательной юридической экспертизы проектов нормативных правовых актов должна оцениваться обоснованность включения в них норм, содержащих дополнительные административные процедуры или усложняющих уже существующие.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2" w:name="CA0_П_2_2"/>
      <w:bookmarkEnd w:id="12"/>
      <w:r>
        <w:rPr>
          <w:rFonts w:cs="Times New Roman"/>
          <w:color w:val="000000"/>
          <w:sz w:val="24"/>
          <w:szCs w:val="24"/>
        </w:rPr>
        <w:t>2. Оптимизировать отчетно-статистическую деятельность: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3" w:name="CA0_П_2_2_ПП_2_1_12"/>
      <w:bookmarkEnd w:id="13"/>
      <w:r>
        <w:rPr>
          <w:rFonts w:cs="Times New Roman"/>
          <w:color w:val="000000"/>
          <w:sz w:val="24"/>
          <w:szCs w:val="24"/>
        </w:rPr>
        <w:t>2.1. сбор первичных статистических данных по формам централизованных государственных статистических наблюдений осуществлять исключительно органами государственной статистики, которые в установленном порядке должны доводить сводные статистические данные до заинтересованных;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4" w:name="CA0_П_2_2_ПП_2_2_13"/>
      <w:bookmarkEnd w:id="14"/>
      <w:r>
        <w:rPr>
          <w:rFonts w:cs="Times New Roman"/>
          <w:color w:val="000000"/>
          <w:sz w:val="24"/>
          <w:szCs w:val="24"/>
        </w:rPr>
        <w:t>2.2. государственным органам, за исключением органов государственной статистики, проводить сбор первичных статистических данных только по формам нецентрализованных государственных статистических наблюдений, утвержденным Министерством статистики и анализа;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5" w:name="CA0_П_2_2_ПП_2_3_14"/>
      <w:bookmarkEnd w:id="15"/>
      <w:r>
        <w:rPr>
          <w:rFonts w:cs="Times New Roman"/>
          <w:color w:val="000000"/>
          <w:sz w:val="24"/>
          <w:szCs w:val="24"/>
        </w:rPr>
        <w:t xml:space="preserve">2.3. исключить дублирование статистических показателей </w:t>
      </w:r>
      <w:proofErr w:type="gramStart"/>
      <w:r>
        <w:rPr>
          <w:rFonts w:cs="Times New Roman"/>
          <w:color w:val="000000"/>
          <w:sz w:val="24"/>
          <w:szCs w:val="24"/>
        </w:rPr>
        <w:t>в формах</w:t>
      </w:r>
      <w:proofErr w:type="gramEnd"/>
      <w:r>
        <w:rPr>
          <w:rFonts w:cs="Times New Roman"/>
          <w:color w:val="000000"/>
          <w:sz w:val="24"/>
          <w:szCs w:val="24"/>
        </w:rPr>
        <w:t xml:space="preserve"> централизованных и нецентрализованных государственных статистических наблюдений. При наличии такого дублирования соответствующие показатели подлежат исключению из форм нецентрализованных государственных статистических наблюдений;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6" w:name="CA0_П_2_2_ПП_2_4_15"/>
      <w:bookmarkEnd w:id="16"/>
      <w:r>
        <w:rPr>
          <w:rFonts w:cs="Times New Roman"/>
          <w:color w:val="000000"/>
          <w:sz w:val="24"/>
          <w:szCs w:val="24"/>
        </w:rPr>
        <w:t xml:space="preserve">2.4. запрещается введение </w:t>
      </w:r>
      <w:proofErr w:type="gramStart"/>
      <w:r>
        <w:rPr>
          <w:rFonts w:cs="Times New Roman"/>
          <w:color w:val="000000"/>
          <w:sz w:val="24"/>
          <w:szCs w:val="24"/>
        </w:rPr>
        <w:t>новых форм</w:t>
      </w:r>
      <w:proofErr w:type="gramEnd"/>
      <w:r>
        <w:rPr>
          <w:rFonts w:cs="Times New Roman"/>
          <w:color w:val="000000"/>
          <w:sz w:val="24"/>
          <w:szCs w:val="24"/>
        </w:rPr>
        <w:t xml:space="preserve"> централизованных и нецентрализованных государственных статистических наблюдений без согласования с Межведомственным советом по государственной статистике;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7" w:name="CA0_П_2_2_ПП_2_5_16"/>
      <w:bookmarkEnd w:id="17"/>
      <w:r>
        <w:rPr>
          <w:rFonts w:cs="Times New Roman"/>
          <w:color w:val="000000"/>
          <w:sz w:val="24"/>
          <w:szCs w:val="24"/>
        </w:rPr>
        <w:t xml:space="preserve">2.5. установить, что руководители государственных органов могут вводить в подчиненных организациях дополнительную отчетность, кроме указанной в </w:t>
      </w:r>
      <w:hyperlink r:id="rId4" w:history="1">
        <w:r>
          <w:rPr>
            <w:rFonts w:cs="Times New Roman"/>
            <w:color w:val="0000FF"/>
            <w:sz w:val="24"/>
            <w:szCs w:val="24"/>
          </w:rPr>
          <w:t>подпунктах 2.1</w:t>
        </w:r>
      </w:hyperlink>
      <w:r>
        <w:rPr>
          <w:rFonts w:cs="Times New Roman"/>
          <w:color w:val="000000"/>
          <w:sz w:val="24"/>
          <w:szCs w:val="24"/>
        </w:rPr>
        <w:t xml:space="preserve"> и </w:t>
      </w:r>
      <w:hyperlink r:id="rId5" w:history="1">
        <w:r>
          <w:rPr>
            <w:rFonts w:cs="Times New Roman"/>
            <w:color w:val="0000FF"/>
            <w:sz w:val="24"/>
            <w:szCs w:val="24"/>
          </w:rPr>
          <w:t>2.2</w:t>
        </w:r>
      </w:hyperlink>
      <w:r>
        <w:rPr>
          <w:rFonts w:cs="Times New Roman"/>
          <w:color w:val="000000"/>
          <w:sz w:val="24"/>
          <w:szCs w:val="24"/>
        </w:rPr>
        <w:t xml:space="preserve"> настоящего пункта, которая является ведомственной отчетностью, только по согласованию с Межведомственным советом по государственной статистике.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Перечень и формы ведомственной отчетности утверждаются руководителями указанных органов ежегодно до 1 декабря года, предшествующего отчетному. Расширение перечня ведомственной отчетности в течение года допускается в случае, если это вытекает из законов, решений и поручений Президента Республики Беларусь, Совета Министров Республики Беларусь.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В формах ведомственной отчетности должны быть определены: исчерпывающий перечень субъектов, от которых </w:t>
      </w:r>
      <w:proofErr w:type="spellStart"/>
      <w:r>
        <w:rPr>
          <w:rFonts w:cs="Times New Roman"/>
          <w:color w:val="000000"/>
          <w:sz w:val="24"/>
          <w:szCs w:val="24"/>
        </w:rPr>
        <w:t>истребуется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информация, периодичность ее представления и круг субъектов, которым она представляется;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8" w:name="CA0_П_2_2_ПП_2_6_17"/>
      <w:bookmarkEnd w:id="18"/>
      <w:r>
        <w:rPr>
          <w:rFonts w:cs="Times New Roman"/>
          <w:color w:val="000000"/>
          <w:sz w:val="24"/>
          <w:szCs w:val="24"/>
        </w:rPr>
        <w:t>2.6. не допускается запрос государственными органами у непосредственно не подчиненных им организаций иной информации, кроме государственной статистической отчетности и ведомственной отчетности (далее – разовая информация), а также по вопросам, не входящим в компетенцию этих государственных органов, за исключением случаев, когда разовая информация запрашивается на основании или во исполнение законов, решений и поручений Президента Республики Беларусь, Совета Министров Республики Беларусь, Администрации Президента Республики Беларусь*;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9" w:name="CA0_П_2_2_ПП_2_7_18"/>
      <w:bookmarkEnd w:id="19"/>
      <w:r>
        <w:rPr>
          <w:rFonts w:cs="Times New Roman"/>
          <w:color w:val="000000"/>
          <w:sz w:val="24"/>
          <w:szCs w:val="24"/>
        </w:rPr>
        <w:t>2.7. запрещается сбор данных по формам государственных статистических наблюдений, ведомственной отчетности чаще одного раза в месяц, за исключением случаев сбора данных об организации и проведении сельскохозяйственных работ, о правонарушениях и чрезвычайных ситуациях и иных случаев, согласованных с Межведомственным советом по государственной статистике.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24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*Действие </w:t>
      </w:r>
      <w:hyperlink r:id="rId6" w:history="1">
        <w:r>
          <w:rPr>
            <w:rFonts w:cs="Times New Roman"/>
            <w:color w:val="0000FF"/>
            <w:sz w:val="24"/>
            <w:szCs w:val="24"/>
          </w:rPr>
          <w:t>подпункта 2.6</w:t>
        </w:r>
      </w:hyperlink>
      <w:r>
        <w:rPr>
          <w:rFonts w:cs="Times New Roman"/>
          <w:color w:val="000000"/>
          <w:sz w:val="24"/>
          <w:szCs w:val="24"/>
        </w:rPr>
        <w:t xml:space="preserve"> пункта 2 настоящей Директивы не распространяется на отношения, регулируемые уголовно-процессуальным, гражданским процессуальным, </w:t>
      </w:r>
      <w:r>
        <w:rPr>
          <w:rFonts w:cs="Times New Roman"/>
          <w:color w:val="000000"/>
          <w:sz w:val="24"/>
          <w:szCs w:val="24"/>
        </w:rPr>
        <w:lastRenderedPageBreak/>
        <w:t>хозяйственным процессуальным законодательством, законодательством об административных правонарушениях, а также на другие отношения, применительно к которым законодательными актами установлен иной порядок сбора информации.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0" w:name="CA0_П_3_3"/>
      <w:bookmarkEnd w:id="20"/>
      <w:r>
        <w:rPr>
          <w:rFonts w:cs="Times New Roman"/>
          <w:color w:val="000000"/>
          <w:sz w:val="24"/>
          <w:szCs w:val="24"/>
        </w:rPr>
        <w:t>3. Совету Министров Республики Беларусь, облисполкомам и Минскому горисполкому: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1" w:name="CA0_П_3_3_ПП_3_1_19"/>
      <w:bookmarkEnd w:id="21"/>
      <w:r>
        <w:rPr>
          <w:rFonts w:cs="Times New Roman"/>
          <w:color w:val="000000"/>
          <w:sz w:val="24"/>
          <w:szCs w:val="24"/>
        </w:rPr>
        <w:t>3.1. проводить систематическую работу по: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2" w:name="CA0_П_3_3_ПП_3_1_19_ПП_3_1_1_20"/>
      <w:bookmarkEnd w:id="22"/>
      <w:r>
        <w:rPr>
          <w:rFonts w:cs="Times New Roman"/>
          <w:color w:val="000000"/>
          <w:sz w:val="24"/>
          <w:szCs w:val="24"/>
        </w:rPr>
        <w:t>3.1.1. изучению организации работы с обращениями граждан за выдачей справок и других документов на основе заявительного принципа одного окна и принимать необходимые меры по корректировке соответствующих актов законодательства;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3" w:name="CA0_П_3_3_ПП_3_1_19_ПП_3_1_2_21"/>
      <w:bookmarkEnd w:id="23"/>
      <w:r>
        <w:rPr>
          <w:rFonts w:cs="Times New Roman"/>
          <w:color w:val="000000"/>
          <w:sz w:val="24"/>
          <w:szCs w:val="24"/>
        </w:rPr>
        <w:t>3.1.2. упрощению административных процедур, в том числе путем сокращения количества документов, необходимых для их совершения;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4" w:name="CA0_П_3_3_ПП_3_1_19_ПП_3_1_3_22"/>
      <w:bookmarkEnd w:id="24"/>
      <w:r>
        <w:rPr>
          <w:rFonts w:cs="Times New Roman"/>
          <w:color w:val="000000"/>
          <w:sz w:val="24"/>
          <w:szCs w:val="24"/>
        </w:rPr>
        <w:t>3.1.3. обеспечению максимально полного информирования граждан об использовании заявительного принципа одного окна, в том числе через средства массовой информации и сеть Интернет;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5" w:name="CA0_П_3_3_ПП_3_1_19_ПП_3_1_4_23"/>
      <w:bookmarkEnd w:id="25"/>
      <w:r>
        <w:rPr>
          <w:rFonts w:cs="Times New Roman"/>
          <w:color w:val="000000"/>
          <w:sz w:val="24"/>
          <w:szCs w:val="24"/>
        </w:rPr>
        <w:t>3.1.4. повышению квалификации работников государственных органов, деятельность которых непосредственно связана с работой с гражданами;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6" w:name="CA0_П_3_3_ПП_3_1_19_ПП_3_1_5_24"/>
      <w:bookmarkEnd w:id="26"/>
      <w:r>
        <w:rPr>
          <w:rFonts w:cs="Times New Roman"/>
          <w:color w:val="000000"/>
          <w:sz w:val="24"/>
          <w:szCs w:val="24"/>
        </w:rPr>
        <w:t>3.1.5. унификации функций структурных подразделений государственных органов с целью максимального сокращения количества должностных лиц, участвующих в рассмотрении обращений граждан в рамках соответствующей административной процедуры;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7" w:name="CA0_П_3_3_ПП_3_2_25"/>
      <w:bookmarkEnd w:id="27"/>
      <w:r>
        <w:rPr>
          <w:rFonts w:cs="Times New Roman"/>
          <w:color w:val="000000"/>
          <w:sz w:val="24"/>
          <w:szCs w:val="24"/>
        </w:rPr>
        <w:t>3.2. в трехмесячный срок: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8" w:name="CA0_П_3_3_ПП_3_2_25_ПП_3_2_1_26"/>
      <w:bookmarkEnd w:id="28"/>
      <w:r>
        <w:rPr>
          <w:rFonts w:cs="Times New Roman"/>
          <w:color w:val="000000"/>
          <w:sz w:val="24"/>
          <w:szCs w:val="24"/>
        </w:rPr>
        <w:t>3.2.1. по итогам изучения организации работы с обращениями граждан за выдачей справок и других документов на основе заявительного принципа одного окна определить лучшую организацию по осуществлению каждого вида административных процедур и на базе такой организации провести обучающие семинары по данному вопросу;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9" w:name="CA0_П_3_3_ПП_3_2_25_ПП_3_2_2_27"/>
      <w:bookmarkEnd w:id="29"/>
      <w:r>
        <w:rPr>
          <w:rFonts w:cs="Times New Roman"/>
          <w:color w:val="000000"/>
          <w:sz w:val="24"/>
          <w:szCs w:val="24"/>
        </w:rPr>
        <w:t>3.2.2. обеспечить оптимальные сроки действия выдаваемых гражданам справок и иных документов, необходимых для совершения административных процедур, а также правоустанавливающих документов, получаемых гражданами в результате выполнения административных процедур, с целью устранения многократности возбуждения и документирования таких процедур по одному и тому же вопросу;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0" w:name="CA0_П_3_3_ПП_3_2_25_ПП_3_2_3_28"/>
      <w:bookmarkEnd w:id="30"/>
      <w:r>
        <w:rPr>
          <w:rFonts w:cs="Times New Roman"/>
          <w:color w:val="000000"/>
          <w:sz w:val="24"/>
          <w:szCs w:val="24"/>
        </w:rPr>
        <w:t>3.2.3. провести инвентаризацию сведений, содержащихся на информационных стендах, сайтах государственных органов, с целью исключения противоречивой, неактуальной информации, восполнения пробелов в информировании граждан с учетом требований законодательства об административных процедурах;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1" w:name="CA0_П_3_3_ПП_3_2_25_ПП_3_2_4_29"/>
      <w:bookmarkEnd w:id="31"/>
      <w:r>
        <w:rPr>
          <w:rFonts w:cs="Times New Roman"/>
          <w:color w:val="000000"/>
          <w:sz w:val="24"/>
          <w:szCs w:val="24"/>
        </w:rPr>
        <w:t>3.2.4. обеспечить разработку единой методики (рекомендаций) по оформлению информационных стендов государственных органов с учетом требований законодательства об административных процедурах;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2" w:name="CA0_П_3_3_ПП_3_3_30"/>
      <w:bookmarkEnd w:id="32"/>
      <w:r>
        <w:rPr>
          <w:rFonts w:cs="Times New Roman"/>
          <w:color w:val="000000"/>
          <w:sz w:val="24"/>
          <w:szCs w:val="24"/>
        </w:rPr>
        <w:t>3.3. до 1 января 2008 г. принять меры по техническому и информационно-технологическому переоснащению структурных подразделений государственных органов, деятельность которых непосредственно связана с работой с гражданами.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3" w:name="CA0_П_4_4"/>
      <w:bookmarkEnd w:id="33"/>
      <w:r>
        <w:rPr>
          <w:rFonts w:cs="Times New Roman"/>
          <w:color w:val="000000"/>
          <w:sz w:val="24"/>
          <w:szCs w:val="24"/>
        </w:rPr>
        <w:t>4. Совету Министров Республики Беларусь: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4" w:name="CA0_П_4_4_ПП_4_1_31"/>
      <w:bookmarkEnd w:id="34"/>
      <w:r>
        <w:rPr>
          <w:rFonts w:cs="Times New Roman"/>
          <w:color w:val="000000"/>
          <w:sz w:val="24"/>
          <w:szCs w:val="24"/>
        </w:rPr>
        <w:t>4.1. до 1 апреля 2007 г. представить Президенту Республики Беларусь отчет о ходе реализации Государственной программы информатизации Республики Беларусь на 2003–2005 годы и на перспективу до 2010 года «Электронная Беларусь»;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5" w:name="CA0_П_4_4_ПП_4_2_32"/>
      <w:bookmarkEnd w:id="35"/>
      <w:r>
        <w:rPr>
          <w:rFonts w:cs="Times New Roman"/>
          <w:color w:val="000000"/>
          <w:sz w:val="24"/>
          <w:szCs w:val="24"/>
        </w:rPr>
        <w:t>4.2. до 1 января 2008 г. обеспечить объединение базовых информационных ресурсов, имеющих государственное значение, в единую информационную систему, доступ к ней соответствующих государственных органов, а также защищенность таких ресурсов от несанкционированного доступа;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6" w:name="CA0_П_4_4_ПП_4_3_33"/>
      <w:bookmarkEnd w:id="36"/>
      <w:r>
        <w:rPr>
          <w:rFonts w:cs="Times New Roman"/>
          <w:color w:val="000000"/>
          <w:sz w:val="24"/>
          <w:szCs w:val="24"/>
        </w:rPr>
        <w:t xml:space="preserve">4.3. обеспечить поэтапное создание и внедрение начиная с 1 января 2008 г. регистра населения как единой информационной системы, содержащей персональные данные граждан Республики Беларусь, а также иностранных граждан и лиц без гражданства, </w:t>
      </w:r>
      <w:r>
        <w:rPr>
          <w:rFonts w:cs="Times New Roman"/>
          <w:color w:val="000000"/>
          <w:sz w:val="24"/>
          <w:szCs w:val="24"/>
        </w:rPr>
        <w:lastRenderedPageBreak/>
        <w:t>постоянно проживающих в Республике Беларусь. О ходе создания и внедрения регистра населения докладывать Президенту Республики Беларусь каждое полугодие;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7" w:name="CA0_П_4_4_ПП_4_4_34"/>
      <w:bookmarkEnd w:id="37"/>
      <w:r>
        <w:rPr>
          <w:rFonts w:cs="Times New Roman"/>
          <w:color w:val="000000"/>
          <w:sz w:val="24"/>
          <w:szCs w:val="24"/>
        </w:rPr>
        <w:t>4.4. в шестимесячный срок принять иные меры по реализации настоящей Директивы.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8" w:name="CA0_П_5_5"/>
      <w:bookmarkEnd w:id="38"/>
      <w:r>
        <w:rPr>
          <w:rFonts w:cs="Times New Roman"/>
          <w:color w:val="000000"/>
          <w:sz w:val="24"/>
          <w:szCs w:val="24"/>
        </w:rPr>
        <w:t xml:space="preserve">5. Республиканским органам государственного управления по согласованию с облисполкомами и Минским горисполкомом в трехмесячный срок разработать и утвердить инструкции по проведению отдельных (сложных и многоступенчатых) административных процедур, определяющие порядок работы государственных органов и их взаимодействия между собой при осуществлении административных процедур с установлением их четких сроков и </w:t>
      </w:r>
      <w:proofErr w:type="spellStart"/>
      <w:r>
        <w:rPr>
          <w:rFonts w:cs="Times New Roman"/>
          <w:color w:val="000000"/>
          <w:sz w:val="24"/>
          <w:szCs w:val="24"/>
        </w:rPr>
        <w:t>поэтапности</w:t>
      </w:r>
      <w:proofErr w:type="spellEnd"/>
      <w:r>
        <w:rPr>
          <w:rFonts w:cs="Times New Roman"/>
          <w:color w:val="000000"/>
          <w:sz w:val="24"/>
          <w:szCs w:val="24"/>
        </w:rPr>
        <w:t>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9" w:name="CA0_П_6_6"/>
      <w:bookmarkEnd w:id="39"/>
      <w:r>
        <w:rPr>
          <w:rFonts w:cs="Times New Roman"/>
          <w:color w:val="000000"/>
          <w:sz w:val="24"/>
          <w:szCs w:val="24"/>
        </w:rPr>
        <w:t>6. Министерству статистики и анализа: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40" w:name="CA0_П_6_6_ПП_6_1_35"/>
      <w:bookmarkEnd w:id="40"/>
      <w:r>
        <w:rPr>
          <w:rFonts w:cs="Times New Roman"/>
          <w:color w:val="000000"/>
          <w:sz w:val="24"/>
          <w:szCs w:val="24"/>
        </w:rPr>
        <w:t>6.1. до 1 января 2008 г. сформировать единый электронный банк данных, содержащий сведения о действующих в Республике Беларусь формах государственных статистических наблюдений, ведомственной отчетности, указания по их заполнению. Обеспечить государственным органам доступ к единому электронному банку данных;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41" w:name="CA0_П_6_6_ПП_6_2_36"/>
      <w:bookmarkEnd w:id="41"/>
      <w:r>
        <w:rPr>
          <w:rFonts w:cs="Times New Roman"/>
          <w:color w:val="000000"/>
          <w:sz w:val="24"/>
          <w:szCs w:val="24"/>
        </w:rPr>
        <w:t xml:space="preserve">6.2. совместно с другими республиканскими органами государственного управления ежегодно пересматривать формы государственных статистических наблюдений в целях их оптимизации и снижения нагрузки </w:t>
      </w:r>
      <w:proofErr w:type="gramStart"/>
      <w:r>
        <w:rPr>
          <w:rFonts w:cs="Times New Roman"/>
          <w:color w:val="000000"/>
          <w:sz w:val="24"/>
          <w:szCs w:val="24"/>
        </w:rPr>
        <w:t>на субъектов</w:t>
      </w:r>
      <w:proofErr w:type="gramEnd"/>
      <w:r>
        <w:rPr>
          <w:rFonts w:cs="Times New Roman"/>
          <w:color w:val="000000"/>
          <w:sz w:val="24"/>
          <w:szCs w:val="24"/>
        </w:rPr>
        <w:t xml:space="preserve">, от которых </w:t>
      </w:r>
      <w:proofErr w:type="spellStart"/>
      <w:r>
        <w:rPr>
          <w:rFonts w:cs="Times New Roman"/>
          <w:color w:val="000000"/>
          <w:sz w:val="24"/>
          <w:szCs w:val="24"/>
        </w:rPr>
        <w:t>истребуются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первичные статистические данные, посредством: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проверки обоснованности и актуальности предусмотренных в них статистических показателей и устранения их дублирования;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максимально возможного увеличения периодов представления государственной статистической отчетности.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Координацию этой работы возложить на Межведомственный совет по государственной статистике;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42" w:name="CA0_П_6_6_ПП_6_3_37"/>
      <w:bookmarkEnd w:id="42"/>
      <w:r>
        <w:rPr>
          <w:rFonts w:cs="Times New Roman"/>
          <w:color w:val="000000"/>
          <w:sz w:val="24"/>
          <w:szCs w:val="24"/>
        </w:rPr>
        <w:t>6.3. ежегодно систематизировать правовые акты, утверждающие формы государственных статистических наблюдений.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43" w:name="CA0_П_7_7"/>
      <w:bookmarkEnd w:id="43"/>
      <w:r>
        <w:rPr>
          <w:rFonts w:cs="Times New Roman"/>
          <w:color w:val="000000"/>
          <w:sz w:val="24"/>
          <w:szCs w:val="24"/>
        </w:rPr>
        <w:t>7. Совету по координации контрольной деятельности в Республике Беларусь до 1 октября 2007 г. обеспечить проведение проверки обоснованности введения ведомственной отчетности.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44" w:name="CA0_П_8_8"/>
      <w:bookmarkEnd w:id="44"/>
      <w:r>
        <w:rPr>
          <w:rFonts w:cs="Times New Roman"/>
          <w:color w:val="000000"/>
          <w:sz w:val="24"/>
          <w:szCs w:val="24"/>
        </w:rPr>
        <w:t>8. Государственным органам до 1 марта 2007 г. утвердить перечни и формы ведомственной отчетности.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45" w:name="CA0_П_9_9"/>
      <w:bookmarkEnd w:id="45"/>
      <w:r>
        <w:rPr>
          <w:rFonts w:cs="Times New Roman"/>
          <w:color w:val="000000"/>
          <w:sz w:val="24"/>
          <w:szCs w:val="24"/>
        </w:rPr>
        <w:t xml:space="preserve">9. Министерству информации организовать постоянное освещение в средствах массовой информации принимаемых мер по совершенствованию работы с гражданами, </w:t>
      </w:r>
      <w:proofErr w:type="spellStart"/>
      <w:r>
        <w:rPr>
          <w:rFonts w:cs="Times New Roman"/>
          <w:color w:val="000000"/>
          <w:sz w:val="24"/>
          <w:szCs w:val="24"/>
        </w:rPr>
        <w:t>дебюрократизации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государственного аппарата.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46" w:name="CA0_П_10_10"/>
      <w:bookmarkEnd w:id="46"/>
      <w:r>
        <w:rPr>
          <w:rFonts w:cs="Times New Roman"/>
          <w:color w:val="000000"/>
          <w:sz w:val="24"/>
          <w:szCs w:val="24"/>
        </w:rPr>
        <w:t>10. Прокуратуре Республики Беларусь усилить надзор за соблюдением законодательства при принятии решений должностными лицами государственных органов, а также судебных решений по гражданским, уголовным делам, делам об административных правонарушениях, затрагивающих права и законные интересы граждан.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47" w:name="CA0_П_11_11"/>
      <w:bookmarkEnd w:id="47"/>
      <w:r>
        <w:rPr>
          <w:rFonts w:cs="Times New Roman"/>
          <w:color w:val="000000"/>
          <w:sz w:val="24"/>
          <w:szCs w:val="24"/>
        </w:rPr>
        <w:t>11. Контроль за выполнением настоящей Директивы возложить на Совет Министров Республики Беларусь и Комитет государственного контроля.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Учитывая важность борьбы с бюрократизмом, обращаюсь к Советам депутатов всех уровней, профсоюзным, молодежным, женским, ветеранским и другим общественным объединениям, иным организациям с просьбой оказывать активное содействие в реализации положений данной Директивы.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Только совместными усилиями можно обеспечить защиту интересов отдельной личности, государства и общества, устранить негативные явления, связанные с проявлениями бюрократизма во всех сферах жизни.</w:t>
      </w:r>
    </w:p>
    <w:p w:rsidR="00800D81" w:rsidRDefault="00800D81" w:rsidP="00800D8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00D81" w:rsidTr="0035470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D81" w:rsidRDefault="00800D81" w:rsidP="0035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D81" w:rsidRDefault="00800D81" w:rsidP="0035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А.Лукашенко</w:t>
            </w:r>
            <w:proofErr w:type="spellEnd"/>
          </w:p>
        </w:tc>
      </w:tr>
    </w:tbl>
    <w:p w:rsidR="00E137F4" w:rsidRDefault="00E137F4">
      <w:bookmarkStart w:id="48" w:name="_GoBack"/>
      <w:bookmarkEnd w:id="48"/>
    </w:p>
    <w:sectPr w:rsidR="00E1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81"/>
    <w:rsid w:val="00800D81"/>
    <w:rsid w:val="00E1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E5403-4AE2-4D00-A491-294EEC1F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D8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ownloads\H" TargetMode="External"/><Relationship Id="rId5" Type="http://schemas.openxmlformats.org/officeDocument/2006/relationships/hyperlink" Target="file:///C:\Users\1\Downloads\H" TargetMode="External"/><Relationship Id="rId4" Type="http://schemas.openxmlformats.org/officeDocument/2006/relationships/hyperlink" Target="file:///C:\Users\1\Downloads\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2018-12-20T14:41:00Z</dcterms:created>
  <dcterms:modified xsi:type="dcterms:W3CDTF">2018-12-20T14:50:00Z</dcterms:modified>
</cp:coreProperties>
</file>